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8A59" w14:textId="77777777" w:rsidR="00946857" w:rsidRPr="00E35386" w:rsidRDefault="00946857" w:rsidP="000B70BE">
      <w:pPr>
        <w:pStyle w:val="BodyText"/>
        <w:spacing w:before="43" w:line="276" w:lineRule="auto"/>
        <w:ind w:left="2388" w:right="2185"/>
        <w:jc w:val="center"/>
      </w:pPr>
      <w:bookmarkStart w:id="0" w:name="_GoBack"/>
      <w:bookmarkEnd w:id="0"/>
      <w:r w:rsidRPr="00E35386">
        <w:t>Resolutions to Establish the Policies and Procedures of the</w:t>
      </w:r>
    </w:p>
    <w:p w14:paraId="64C662BA" w14:textId="1EA732E7" w:rsidR="00946857" w:rsidRPr="00E35386" w:rsidRDefault="00492F9A" w:rsidP="000B70BE">
      <w:pPr>
        <w:pStyle w:val="BodyText"/>
        <w:spacing w:before="9" w:line="276" w:lineRule="auto"/>
        <w:ind w:left="2388" w:right="2166"/>
        <w:jc w:val="center"/>
      </w:pPr>
      <w:r>
        <w:t>Litchfield Community Schools</w:t>
      </w:r>
    </w:p>
    <w:p w14:paraId="29C67714" w14:textId="77777777" w:rsidR="00946857" w:rsidRPr="00E35386" w:rsidRDefault="00946857" w:rsidP="000B70BE">
      <w:pPr>
        <w:spacing w:before="1" w:line="276" w:lineRule="auto"/>
        <w:rPr>
          <w:rFonts w:ascii="Times New Roman" w:hAnsi="Times New Roman"/>
        </w:rPr>
      </w:pPr>
    </w:p>
    <w:p w14:paraId="3DD2F742" w14:textId="77777777" w:rsidR="00946857" w:rsidRPr="00E35386" w:rsidRDefault="00946857" w:rsidP="000B70BE">
      <w:pPr>
        <w:pStyle w:val="BodyText"/>
        <w:spacing w:line="276" w:lineRule="auto"/>
        <w:ind w:left="2062" w:right="1816"/>
        <w:jc w:val="center"/>
      </w:pPr>
      <w:r w:rsidRPr="00E35386">
        <w:t>Pertaining to its Cyber-Charter School Application and Authorizing Process</w:t>
      </w:r>
    </w:p>
    <w:p w14:paraId="61647345" w14:textId="77777777" w:rsidR="00946857" w:rsidRPr="00E35386" w:rsidRDefault="00946857">
      <w:pPr>
        <w:spacing w:before="5"/>
        <w:rPr>
          <w:rFonts w:ascii="Times New Roman" w:hAnsi="Times New Roman"/>
          <w:sz w:val="21"/>
          <w:szCs w:val="21"/>
        </w:rPr>
      </w:pPr>
    </w:p>
    <w:p w14:paraId="65A7052A" w14:textId="77777777" w:rsidR="00946857" w:rsidRPr="00E35386" w:rsidRDefault="00946857" w:rsidP="00EF6A86">
      <w:pPr>
        <w:pStyle w:val="BodyText"/>
        <w:ind w:left="186" w:right="184" w:firstLine="14"/>
      </w:pPr>
    </w:p>
    <w:p w14:paraId="537E1A10" w14:textId="503506DB" w:rsidR="00946857" w:rsidRPr="00E35386" w:rsidRDefault="00946857" w:rsidP="00B65028">
      <w:pPr>
        <w:pStyle w:val="BodyText"/>
        <w:spacing w:line="276" w:lineRule="auto"/>
        <w:ind w:left="186" w:right="184" w:firstLine="14"/>
        <w:jc w:val="both"/>
      </w:pPr>
      <w:r w:rsidRPr="00E35386">
        <w:t xml:space="preserve">Whereas, it is the interest of the </w:t>
      </w:r>
      <w:r w:rsidR="00492F9A">
        <w:t>Litchfield Community Schools</w:t>
      </w:r>
      <w:r w:rsidRPr="00E35386">
        <w:t xml:space="preserve">' Board of Education to expand the </w:t>
      </w:r>
      <w:proofErr w:type="gramStart"/>
      <w:r w:rsidRPr="00E35386">
        <w:t>public school</w:t>
      </w:r>
      <w:proofErr w:type="gramEnd"/>
      <w:r w:rsidRPr="00E35386">
        <w:t xml:space="preserve"> educational opportunities of Michigan residents.</w:t>
      </w:r>
    </w:p>
    <w:p w14:paraId="27BAB0AE" w14:textId="77777777" w:rsidR="00946857" w:rsidRPr="00E35386" w:rsidRDefault="00946857" w:rsidP="00B65028">
      <w:pPr>
        <w:spacing w:before="3" w:line="276" w:lineRule="auto"/>
        <w:jc w:val="both"/>
        <w:rPr>
          <w:rFonts w:ascii="Times New Roman" w:hAnsi="Times New Roman"/>
          <w:sz w:val="18"/>
          <w:szCs w:val="18"/>
        </w:rPr>
      </w:pPr>
    </w:p>
    <w:p w14:paraId="4018C705" w14:textId="5A811719" w:rsidR="00946857" w:rsidRPr="00E35386" w:rsidRDefault="00946857" w:rsidP="00B65028">
      <w:pPr>
        <w:pStyle w:val="BodyText"/>
        <w:spacing w:line="276" w:lineRule="auto"/>
        <w:ind w:left="187" w:right="317"/>
        <w:jc w:val="both"/>
      </w:pPr>
      <w:r w:rsidRPr="00E35386">
        <w:t xml:space="preserve">Whereas, </w:t>
      </w:r>
      <w:r w:rsidR="009C02B6">
        <w:t xml:space="preserve">Michigan </w:t>
      </w:r>
      <w:r w:rsidRPr="00E35386">
        <w:t>P</w:t>
      </w:r>
      <w:r w:rsidR="009C02B6">
        <w:t xml:space="preserve">ublic </w:t>
      </w:r>
      <w:r w:rsidRPr="00E35386">
        <w:t>A</w:t>
      </w:r>
      <w:r w:rsidR="009C02B6">
        <w:t xml:space="preserve">ct </w:t>
      </w:r>
      <w:r w:rsidRPr="00E35386">
        <w:t xml:space="preserve">128 of 2012 </w:t>
      </w:r>
      <w:r w:rsidR="009C02B6">
        <w:t xml:space="preserve">(P.A. 128 of 2012) </w:t>
      </w:r>
      <w:r w:rsidRPr="00E35386">
        <w:t xml:space="preserve">permits </w:t>
      </w:r>
      <w:r w:rsidR="00492F9A">
        <w:t>Litchfield Community Schools</w:t>
      </w:r>
      <w:r w:rsidRPr="00E35386">
        <w:t xml:space="preserve"> to authorize the establishment of one </w:t>
      </w:r>
      <w:r w:rsidR="009C02B6">
        <w:t>cyber</w:t>
      </w:r>
      <w:r w:rsidR="00F15C80">
        <w:t>-</w:t>
      </w:r>
      <w:r w:rsidRPr="00E35386">
        <w:t>charter school capable of providing</w:t>
      </w:r>
      <w:r w:rsidR="009C02B6">
        <w:t xml:space="preserve"> online</w:t>
      </w:r>
      <w:r w:rsidRPr="00E35386">
        <w:t xml:space="preserve"> education and instruction to K-12 students throughout the state of Michigan.</w:t>
      </w:r>
    </w:p>
    <w:p w14:paraId="1197F36B" w14:textId="77777777" w:rsidR="00946857" w:rsidRPr="00E35386" w:rsidRDefault="00946857" w:rsidP="000B70BE">
      <w:pPr>
        <w:spacing w:before="4"/>
        <w:jc w:val="both"/>
        <w:rPr>
          <w:rFonts w:ascii="Times New Roman" w:hAnsi="Times New Roman"/>
          <w:sz w:val="19"/>
          <w:szCs w:val="19"/>
        </w:rPr>
      </w:pPr>
    </w:p>
    <w:p w14:paraId="0D62193B" w14:textId="6DC14F08" w:rsidR="00946857" w:rsidRPr="00E35386" w:rsidRDefault="00946857" w:rsidP="000B70BE">
      <w:pPr>
        <w:pStyle w:val="BodyText"/>
        <w:spacing w:line="288" w:lineRule="auto"/>
        <w:ind w:left="158" w:right="475" w:firstLine="14"/>
        <w:jc w:val="both"/>
      </w:pPr>
      <w:r w:rsidRPr="00E35386">
        <w:t xml:space="preserve">Whereas, </w:t>
      </w:r>
      <w:r w:rsidR="00F15C80">
        <w:t xml:space="preserve">the </w:t>
      </w:r>
      <w:r w:rsidR="00492F9A">
        <w:t>Litchfield Community Schools</w:t>
      </w:r>
      <w:r w:rsidR="00F15C80">
        <w:t xml:space="preserve"> </w:t>
      </w:r>
      <w:r w:rsidRPr="00E35386">
        <w:t xml:space="preserve">Board of Education desires to become a Michigan </w:t>
      </w:r>
      <w:r w:rsidR="00F15C80">
        <w:t>c</w:t>
      </w:r>
      <w:r w:rsidRPr="00E35386">
        <w:t>yber-</w:t>
      </w:r>
      <w:r w:rsidR="00F15C80">
        <w:t>c</w:t>
      </w:r>
      <w:r w:rsidRPr="00E35386">
        <w:t xml:space="preserve">harter </w:t>
      </w:r>
      <w:r w:rsidR="00F15C80">
        <w:t>s</w:t>
      </w:r>
      <w:r w:rsidRPr="00E35386">
        <w:t xml:space="preserve">chool authorizer as permitted by P.A. 128 of 2012, in an effort to expand the </w:t>
      </w:r>
      <w:proofErr w:type="gramStart"/>
      <w:r w:rsidRPr="00E35386">
        <w:t>public school</w:t>
      </w:r>
      <w:proofErr w:type="gramEnd"/>
      <w:r w:rsidRPr="00E35386">
        <w:t xml:space="preserve"> educational opportunities throughout the state of Michigan.</w:t>
      </w:r>
    </w:p>
    <w:p w14:paraId="076E993F" w14:textId="77777777" w:rsidR="00946857" w:rsidRPr="00E35386" w:rsidRDefault="00946857" w:rsidP="000B70BE">
      <w:pPr>
        <w:spacing w:before="3" w:line="288" w:lineRule="auto"/>
        <w:jc w:val="both"/>
        <w:rPr>
          <w:rFonts w:ascii="Times New Roman" w:hAnsi="Times New Roman"/>
          <w:sz w:val="18"/>
          <w:szCs w:val="18"/>
        </w:rPr>
      </w:pPr>
    </w:p>
    <w:p w14:paraId="38F9AAD4" w14:textId="5F1F3AEA" w:rsidR="00946857" w:rsidRPr="00E35386" w:rsidRDefault="00946857" w:rsidP="000B70BE">
      <w:pPr>
        <w:pStyle w:val="BodyText"/>
        <w:spacing w:line="288" w:lineRule="auto"/>
        <w:ind w:left="158" w:right="187"/>
        <w:jc w:val="both"/>
      </w:pPr>
      <w:r w:rsidRPr="00E35386">
        <w:t xml:space="preserve">Whereas, the </w:t>
      </w:r>
      <w:r w:rsidR="00492F9A">
        <w:t>Litchfield Community Schools</w:t>
      </w:r>
      <w:r w:rsidRPr="00E35386">
        <w:t xml:space="preserve">' Board of Education desires to establish a </w:t>
      </w:r>
      <w:r w:rsidR="00F15C80">
        <w:t>c</w:t>
      </w:r>
      <w:r w:rsidRPr="00E35386">
        <w:t>yber­</w:t>
      </w:r>
      <w:r w:rsidR="00F15C80">
        <w:t>c</w:t>
      </w:r>
      <w:r w:rsidRPr="00E35386">
        <w:t xml:space="preserve">harter </w:t>
      </w:r>
      <w:r w:rsidR="00F15C80">
        <w:t>s</w:t>
      </w:r>
      <w:r w:rsidRPr="00E35386">
        <w:t>chool application evaluation process that emphasizes the applicant's experience in delivering a quality online educational program that improves pupil academic achievement.</w:t>
      </w:r>
    </w:p>
    <w:p w14:paraId="5D1B4F8B" w14:textId="77777777" w:rsidR="00946857" w:rsidRPr="00E35386" w:rsidRDefault="00946857" w:rsidP="000B70BE">
      <w:pPr>
        <w:spacing w:before="8"/>
        <w:jc w:val="both"/>
        <w:rPr>
          <w:rFonts w:ascii="Times New Roman" w:hAnsi="Times New Roman"/>
          <w:sz w:val="18"/>
          <w:szCs w:val="18"/>
        </w:rPr>
      </w:pPr>
    </w:p>
    <w:p w14:paraId="7BC7811A" w14:textId="200BCFF1" w:rsidR="00946857" w:rsidRPr="00E35386" w:rsidRDefault="00946857" w:rsidP="000B70BE">
      <w:pPr>
        <w:pStyle w:val="BodyText"/>
        <w:spacing w:line="288" w:lineRule="auto"/>
        <w:ind w:left="144" w:right="187" w:firstLine="14"/>
        <w:jc w:val="both"/>
      </w:pPr>
      <w:r w:rsidRPr="00E35386">
        <w:t xml:space="preserve">Whereas, to guide and facilitate the cyber-charter school application process, </w:t>
      </w:r>
      <w:r w:rsidR="00492F9A">
        <w:t>Litchfield Community Schools</w:t>
      </w:r>
      <w:r w:rsidRPr="00E35386">
        <w:t xml:space="preserve"> shall refer to and incorporate the standards for online learning as established by the National Association of Charter School Authorizers ("NACSA") and other recognized national standards for quality online learning</w:t>
      </w:r>
      <w:r w:rsidR="00E05F9B">
        <w:t xml:space="preserve"> such as the International Association for K-12 Online Learning (</w:t>
      </w:r>
      <w:proofErr w:type="spellStart"/>
      <w:r w:rsidR="00E05F9B">
        <w:t>iNACOL</w:t>
      </w:r>
      <w:proofErr w:type="spellEnd"/>
      <w:r w:rsidR="00E05F9B">
        <w:t>)</w:t>
      </w:r>
      <w:r w:rsidRPr="00E35386">
        <w:t>.</w:t>
      </w:r>
    </w:p>
    <w:p w14:paraId="2FB0BB15" w14:textId="77777777" w:rsidR="00946857" w:rsidRPr="00E35386" w:rsidRDefault="00946857" w:rsidP="000B70BE">
      <w:pPr>
        <w:spacing w:before="1"/>
        <w:jc w:val="both"/>
        <w:rPr>
          <w:rFonts w:ascii="Times New Roman" w:hAnsi="Times New Roman"/>
          <w:sz w:val="19"/>
          <w:szCs w:val="19"/>
        </w:rPr>
      </w:pPr>
    </w:p>
    <w:p w14:paraId="2A05D931" w14:textId="0CD43320" w:rsidR="00946857" w:rsidRPr="00E35386" w:rsidRDefault="00946857" w:rsidP="000B70BE">
      <w:pPr>
        <w:pStyle w:val="BodyText"/>
        <w:spacing w:line="288" w:lineRule="auto"/>
        <w:ind w:left="130" w:right="144"/>
        <w:jc w:val="both"/>
      </w:pPr>
      <w:r w:rsidRPr="00E35386">
        <w:t xml:space="preserve">Now, therefore, be it Resolved, that </w:t>
      </w:r>
      <w:r w:rsidR="00492F9A">
        <w:t>Litchfield Community Schools</w:t>
      </w:r>
      <w:r w:rsidRPr="00E35386">
        <w:t xml:space="preserve"> does hereby approve and adopt the following application and evaluation policy and/or process for the consideration of any cyber-charter school applications which it may receive subsequent to the effective date of this resolution:</w:t>
      </w:r>
    </w:p>
    <w:p w14:paraId="3D69E7FF" w14:textId="77777777" w:rsidR="00946857" w:rsidRPr="00E35386" w:rsidRDefault="00946857" w:rsidP="000B70BE">
      <w:pPr>
        <w:spacing w:before="2"/>
        <w:jc w:val="both"/>
        <w:rPr>
          <w:rFonts w:ascii="Times New Roman" w:hAnsi="Times New Roman"/>
          <w:sz w:val="20"/>
          <w:szCs w:val="20"/>
        </w:rPr>
      </w:pPr>
    </w:p>
    <w:p w14:paraId="22F5E825" w14:textId="510AA4B2" w:rsidR="00946857" w:rsidRPr="00E35386" w:rsidRDefault="00946857" w:rsidP="000B70BE">
      <w:pPr>
        <w:pStyle w:val="ListParagraph"/>
        <w:numPr>
          <w:ilvl w:val="0"/>
          <w:numId w:val="3"/>
        </w:numPr>
        <w:tabs>
          <w:tab w:val="left" w:pos="856"/>
        </w:tabs>
        <w:spacing w:line="283" w:lineRule="auto"/>
        <w:ind w:right="315" w:hanging="331"/>
        <w:jc w:val="both"/>
        <w:rPr>
          <w:rFonts w:ascii="Times New Roman" w:hAnsi="Times New Roman"/>
          <w:sz w:val="23"/>
          <w:szCs w:val="23"/>
        </w:rPr>
      </w:pPr>
      <w:r w:rsidRPr="00E35386">
        <w:rPr>
          <w:rFonts w:ascii="Times New Roman" w:hAnsi="Times New Roman"/>
          <w:sz w:val="23"/>
        </w:rPr>
        <w:t xml:space="preserve">All cyber-charter school applicants shall submit to </w:t>
      </w:r>
      <w:r w:rsidR="00492F9A">
        <w:rPr>
          <w:rFonts w:ascii="Times New Roman" w:hAnsi="Times New Roman"/>
          <w:sz w:val="23"/>
        </w:rPr>
        <w:t>Litchfield Community Schools</w:t>
      </w:r>
      <w:r w:rsidRPr="00E35386">
        <w:rPr>
          <w:rFonts w:ascii="Times New Roman" w:hAnsi="Times New Roman"/>
          <w:sz w:val="23"/>
        </w:rPr>
        <w:t xml:space="preserve"> </w:t>
      </w:r>
      <w:r w:rsidR="00E05F9B">
        <w:rPr>
          <w:rFonts w:ascii="Times New Roman" w:hAnsi="Times New Roman"/>
          <w:sz w:val="23"/>
        </w:rPr>
        <w:t>such</w:t>
      </w:r>
      <w:r w:rsidR="00CC1D0F">
        <w:rPr>
          <w:rFonts w:ascii="Times New Roman" w:hAnsi="Times New Roman"/>
          <w:sz w:val="23"/>
        </w:rPr>
        <w:t xml:space="preserve"> information </w:t>
      </w:r>
      <w:r w:rsidR="00E05F9B">
        <w:rPr>
          <w:rFonts w:ascii="Times New Roman" w:hAnsi="Times New Roman"/>
          <w:sz w:val="23"/>
        </w:rPr>
        <w:t xml:space="preserve">which is </w:t>
      </w:r>
      <w:r w:rsidR="00CC1D0F">
        <w:rPr>
          <w:rFonts w:ascii="Times New Roman" w:hAnsi="Times New Roman"/>
          <w:sz w:val="23"/>
        </w:rPr>
        <w:t xml:space="preserve">requested in </w:t>
      </w:r>
      <w:r w:rsidRPr="00E35386">
        <w:rPr>
          <w:rFonts w:ascii="Times New Roman" w:hAnsi="Times New Roman"/>
          <w:sz w:val="23"/>
        </w:rPr>
        <w:t>the Phase 1 cyber-charter school application</w:t>
      </w:r>
      <w:r w:rsidR="00CC1D0F">
        <w:rPr>
          <w:rFonts w:ascii="Times New Roman" w:hAnsi="Times New Roman"/>
          <w:sz w:val="23"/>
        </w:rPr>
        <w:t xml:space="preserve"> </w:t>
      </w:r>
      <w:r w:rsidRPr="00E35386">
        <w:rPr>
          <w:rFonts w:ascii="Times New Roman" w:hAnsi="Times New Roman"/>
          <w:sz w:val="23"/>
        </w:rPr>
        <w:t>as shown in Exhibit A attached hereto and made a part of this resolution and policy.</w:t>
      </w:r>
    </w:p>
    <w:p w14:paraId="4ED7AA5C" w14:textId="2D6188F6" w:rsidR="00946857" w:rsidRPr="00E35386" w:rsidRDefault="00946857" w:rsidP="000B70BE">
      <w:pPr>
        <w:pStyle w:val="ListParagraph"/>
        <w:numPr>
          <w:ilvl w:val="0"/>
          <w:numId w:val="3"/>
        </w:numPr>
        <w:tabs>
          <w:tab w:val="left" w:pos="856"/>
        </w:tabs>
        <w:spacing w:before="21" w:line="285" w:lineRule="auto"/>
        <w:ind w:left="848" w:right="116" w:hanging="352"/>
        <w:jc w:val="both"/>
        <w:rPr>
          <w:rFonts w:ascii="Times New Roman" w:hAnsi="Times New Roman"/>
          <w:sz w:val="23"/>
          <w:szCs w:val="23"/>
        </w:rPr>
      </w:pPr>
      <w:r w:rsidRPr="00E35386">
        <w:rPr>
          <w:rFonts w:ascii="Times New Roman" w:hAnsi="Times New Roman"/>
          <w:sz w:val="23"/>
        </w:rPr>
        <w:t xml:space="preserve">In evaluating Phase 1 cyber-charter school applications, </w:t>
      </w:r>
      <w:r w:rsidR="00492F9A">
        <w:rPr>
          <w:rFonts w:ascii="Times New Roman" w:hAnsi="Times New Roman"/>
          <w:sz w:val="23"/>
        </w:rPr>
        <w:t>Litchfield Community Schools</w:t>
      </w:r>
      <w:r w:rsidRPr="00E35386">
        <w:rPr>
          <w:rFonts w:ascii="Times New Roman" w:hAnsi="Times New Roman"/>
          <w:sz w:val="23"/>
        </w:rPr>
        <w:t xml:space="preserve"> </w:t>
      </w:r>
      <w:r w:rsidR="00CC1D0F" w:rsidRPr="00E35386">
        <w:rPr>
          <w:rFonts w:ascii="Times New Roman" w:hAnsi="Times New Roman"/>
          <w:sz w:val="23"/>
        </w:rPr>
        <w:t>shall determine</w:t>
      </w:r>
      <w:r w:rsidRPr="00E35386">
        <w:rPr>
          <w:rFonts w:ascii="Times New Roman" w:hAnsi="Times New Roman"/>
          <w:sz w:val="23"/>
        </w:rPr>
        <w:t xml:space="preserve"> whether the applicant can demonstrate experience in delivering a quality online education program that will improve public academic achievement, in accordance with standards established by NACSA or other similarly recognized national standards</w:t>
      </w:r>
      <w:r w:rsidR="00E05F9B">
        <w:rPr>
          <w:rFonts w:ascii="Times New Roman" w:hAnsi="Times New Roman"/>
          <w:sz w:val="23"/>
        </w:rPr>
        <w:t xml:space="preserve"> such as </w:t>
      </w:r>
      <w:proofErr w:type="spellStart"/>
      <w:r w:rsidR="00E05F9B">
        <w:rPr>
          <w:rFonts w:ascii="Times New Roman" w:hAnsi="Times New Roman"/>
          <w:sz w:val="23"/>
        </w:rPr>
        <w:t>iNACOL</w:t>
      </w:r>
      <w:proofErr w:type="spellEnd"/>
      <w:r w:rsidR="00E05F9B">
        <w:rPr>
          <w:rFonts w:ascii="Times New Roman" w:hAnsi="Times New Roman"/>
          <w:sz w:val="23"/>
        </w:rPr>
        <w:t xml:space="preserve"> </w:t>
      </w:r>
      <w:r w:rsidRPr="00E35386">
        <w:rPr>
          <w:rFonts w:ascii="Times New Roman" w:hAnsi="Times New Roman"/>
          <w:sz w:val="23"/>
        </w:rPr>
        <w:t>.</w:t>
      </w:r>
    </w:p>
    <w:p w14:paraId="42AF59DF" w14:textId="77777777" w:rsidR="00946857" w:rsidRPr="00E35386" w:rsidRDefault="00946857" w:rsidP="000B70BE">
      <w:pPr>
        <w:spacing w:before="1"/>
        <w:jc w:val="both"/>
        <w:rPr>
          <w:rFonts w:ascii="Times New Roman" w:hAnsi="Times New Roman"/>
          <w:sz w:val="19"/>
          <w:szCs w:val="19"/>
        </w:rPr>
      </w:pPr>
    </w:p>
    <w:p w14:paraId="5C17A0AB" w14:textId="762ABE5E" w:rsidR="00946857" w:rsidRPr="00E35386" w:rsidRDefault="00946857" w:rsidP="000B70BE">
      <w:pPr>
        <w:pStyle w:val="BodyText"/>
        <w:spacing w:line="283" w:lineRule="auto"/>
        <w:ind w:left="114" w:right="184" w:firstLine="7"/>
        <w:jc w:val="both"/>
      </w:pPr>
      <w:r w:rsidRPr="00E35386">
        <w:t xml:space="preserve">Resolved, that any cyber-charter school applicant which satisfies the evaluation criteria as described herein may be invited by </w:t>
      </w:r>
      <w:r w:rsidR="00492F9A">
        <w:t>Litchfield Community Schools</w:t>
      </w:r>
      <w:r w:rsidRPr="00E35386">
        <w:t xml:space="preserve"> to participate in a Phase II application process which may include any or all of the following:</w:t>
      </w:r>
    </w:p>
    <w:p w14:paraId="117BA61A" w14:textId="77777777" w:rsidR="00946857" w:rsidRPr="00E35386" w:rsidRDefault="00946857" w:rsidP="000B70BE">
      <w:pPr>
        <w:spacing w:line="283" w:lineRule="auto"/>
        <w:jc w:val="both"/>
        <w:rPr>
          <w:rFonts w:hAnsi="Times New Roman"/>
        </w:rPr>
        <w:sectPr w:rsidR="00946857" w:rsidRPr="00E35386">
          <w:type w:val="continuous"/>
          <w:pgSz w:w="12220" w:h="15780"/>
          <w:pgMar w:top="1340" w:right="1380" w:bottom="280" w:left="1260" w:header="720" w:footer="720" w:gutter="0"/>
          <w:cols w:space="720"/>
        </w:sectPr>
      </w:pPr>
    </w:p>
    <w:p w14:paraId="4F9FEF16" w14:textId="77777777" w:rsidR="00946857" w:rsidRPr="00E35386" w:rsidRDefault="00946857" w:rsidP="000B70BE">
      <w:pPr>
        <w:pStyle w:val="ListParagraph"/>
        <w:numPr>
          <w:ilvl w:val="1"/>
          <w:numId w:val="3"/>
        </w:numPr>
        <w:tabs>
          <w:tab w:val="left" w:pos="1241"/>
        </w:tabs>
        <w:spacing w:before="46" w:line="280" w:lineRule="auto"/>
        <w:ind w:right="315" w:hanging="367"/>
        <w:jc w:val="both"/>
        <w:rPr>
          <w:rFonts w:ascii="Times New Roman" w:hAnsi="Times New Roman"/>
          <w:sz w:val="23"/>
          <w:szCs w:val="23"/>
        </w:rPr>
      </w:pPr>
      <w:r w:rsidRPr="00E35386">
        <w:rPr>
          <w:rFonts w:ascii="Times New Roman" w:hAnsi="Times New Roman"/>
          <w:sz w:val="23"/>
        </w:rPr>
        <w:lastRenderedPageBreak/>
        <w:t>Request for completion by the applicant of a more detailed questionnaire as a follow­ up to the Phase I application.</w:t>
      </w:r>
    </w:p>
    <w:p w14:paraId="45A40F4F" w14:textId="0CF70951" w:rsidR="00946857" w:rsidRPr="00E35386" w:rsidRDefault="00946857" w:rsidP="000B70BE">
      <w:pPr>
        <w:pStyle w:val="ListParagraph"/>
        <w:numPr>
          <w:ilvl w:val="0"/>
          <w:numId w:val="2"/>
        </w:numPr>
        <w:tabs>
          <w:tab w:val="left" w:pos="1241"/>
        </w:tabs>
        <w:spacing w:before="16" w:line="288" w:lineRule="auto"/>
        <w:ind w:right="123" w:hanging="367"/>
        <w:jc w:val="both"/>
        <w:rPr>
          <w:rFonts w:ascii="Times New Roman" w:hAnsi="Times New Roman"/>
          <w:sz w:val="23"/>
          <w:szCs w:val="23"/>
        </w:rPr>
      </w:pPr>
      <w:r w:rsidRPr="00E35386">
        <w:rPr>
          <w:rFonts w:ascii="Times New Roman" w:hAnsi="Times New Roman"/>
          <w:sz w:val="23"/>
        </w:rPr>
        <w:t xml:space="preserve">Interview process pursuant to which </w:t>
      </w:r>
      <w:r w:rsidR="00492F9A">
        <w:rPr>
          <w:rFonts w:ascii="Times New Roman" w:hAnsi="Times New Roman"/>
          <w:sz w:val="23"/>
        </w:rPr>
        <w:t>Litchfield Community Schools</w:t>
      </w:r>
      <w:r w:rsidRPr="00E35386">
        <w:rPr>
          <w:rFonts w:ascii="Times New Roman" w:hAnsi="Times New Roman"/>
          <w:sz w:val="23"/>
        </w:rPr>
        <w:t xml:space="preserve"> may request to personally interview any or all of the applicant's management team, including but not limited to the directors of curriculum, finance, and operations.</w:t>
      </w:r>
    </w:p>
    <w:p w14:paraId="41EC2E41" w14:textId="50C563CB" w:rsidR="00946857" w:rsidRPr="00E35386" w:rsidRDefault="00946857" w:rsidP="000B70BE">
      <w:pPr>
        <w:pStyle w:val="ListParagraph"/>
        <w:numPr>
          <w:ilvl w:val="0"/>
          <w:numId w:val="2"/>
        </w:numPr>
        <w:tabs>
          <w:tab w:val="left" w:pos="1234"/>
        </w:tabs>
        <w:spacing w:before="1" w:line="288" w:lineRule="auto"/>
        <w:ind w:left="1238" w:right="187" w:hanging="360"/>
        <w:jc w:val="both"/>
        <w:rPr>
          <w:rFonts w:hAnsi="Times New Roman"/>
        </w:rPr>
      </w:pPr>
      <w:r w:rsidRPr="00E35386">
        <w:rPr>
          <w:rFonts w:ascii="Times New Roman" w:hAnsi="Times New Roman"/>
          <w:sz w:val="23"/>
        </w:rPr>
        <w:t xml:space="preserve">Review of the proposed </w:t>
      </w:r>
      <w:r w:rsidR="00492F9A">
        <w:rPr>
          <w:rFonts w:ascii="Times New Roman" w:hAnsi="Times New Roman"/>
          <w:sz w:val="23"/>
        </w:rPr>
        <w:t>Litchfield Community Schools</w:t>
      </w:r>
      <w:r w:rsidRPr="00E35386">
        <w:rPr>
          <w:rFonts w:ascii="Times New Roman" w:hAnsi="Times New Roman"/>
          <w:sz w:val="23"/>
        </w:rPr>
        <w:t xml:space="preserve"> cyber-charter schools </w:t>
      </w:r>
      <w:r w:rsidR="000B70BE" w:rsidRPr="00E35386">
        <w:rPr>
          <w:rFonts w:ascii="Times New Roman" w:hAnsi="Times New Roman"/>
          <w:sz w:val="23"/>
        </w:rPr>
        <w:t xml:space="preserve">contract,  </w:t>
      </w:r>
      <w:r w:rsidRPr="00E35386">
        <w:rPr>
          <w:rFonts w:ascii="Times New Roman" w:hAnsi="Times New Roman"/>
          <w:sz w:val="23"/>
        </w:rPr>
        <w:t>in a form</w:t>
      </w:r>
      <w:r w:rsidR="00FC13A1">
        <w:rPr>
          <w:rFonts w:ascii="Times New Roman" w:hAnsi="Times New Roman"/>
          <w:sz w:val="23"/>
        </w:rPr>
        <w:t xml:space="preserve"> as approved by Litchfield Community Schools</w:t>
      </w:r>
      <w:r w:rsidRPr="00E35386">
        <w:rPr>
          <w:rFonts w:ascii="Times New Roman" w:hAnsi="Times New Roman"/>
          <w:sz w:val="23"/>
        </w:rPr>
        <w:t>, and a delegation between the authorizer and the applicant of the responsibilities necessary to complete and formalize the charter school contract, including the schedules and exhibits required to complete the contract.</w:t>
      </w:r>
    </w:p>
    <w:p w14:paraId="1CB74450" w14:textId="77777777" w:rsidR="00946857" w:rsidRPr="00E35386" w:rsidRDefault="00946857" w:rsidP="000B70BE">
      <w:pPr>
        <w:spacing w:before="8"/>
        <w:jc w:val="both"/>
        <w:rPr>
          <w:rFonts w:ascii="Times New Roman" w:hAnsi="Times New Roman"/>
        </w:rPr>
      </w:pPr>
    </w:p>
    <w:p w14:paraId="4E822621" w14:textId="36944D29" w:rsidR="009C02B6" w:rsidRDefault="00946857" w:rsidP="00B65028">
      <w:pPr>
        <w:pStyle w:val="BodyText"/>
        <w:spacing w:line="276" w:lineRule="auto"/>
        <w:ind w:left="130" w:right="187"/>
        <w:jc w:val="both"/>
      </w:pPr>
      <w:r w:rsidRPr="00E35386">
        <w:t xml:space="preserve">Resolved that, subsequent to formalizing a contract with an applicant to authorize a charter school, </w:t>
      </w:r>
      <w:r w:rsidR="00492F9A">
        <w:t>Litchfield Community Schools</w:t>
      </w:r>
      <w:r w:rsidRPr="00E35386">
        <w:t xml:space="preserve"> shall endeavor to implement best practices with respect to its oversight responsibility as a charter school authorizer, </w:t>
      </w:r>
      <w:r w:rsidR="00CC1D0F">
        <w:t xml:space="preserve">consistent with such practices </w:t>
      </w:r>
      <w:r w:rsidR="00EC1FFD">
        <w:t>advocated</w:t>
      </w:r>
      <w:r w:rsidR="00CC1D0F">
        <w:t xml:space="preserve"> by the Michigan </w:t>
      </w:r>
      <w:r w:rsidR="00E05F9B">
        <w:t>Council</w:t>
      </w:r>
      <w:r w:rsidR="00CC1D0F">
        <w:t xml:space="preserve"> of Charter School Authorizers</w:t>
      </w:r>
      <w:r w:rsidR="00E05F9B">
        <w:t xml:space="preserve"> (“MCCSA”)</w:t>
      </w:r>
      <w:r w:rsidR="00CC1D0F">
        <w:t>.</w:t>
      </w:r>
    </w:p>
    <w:p w14:paraId="71FD9361" w14:textId="77777777" w:rsidR="009C02B6" w:rsidRDefault="009C02B6" w:rsidP="00B65028">
      <w:pPr>
        <w:pStyle w:val="BodyText"/>
        <w:spacing w:line="276" w:lineRule="auto"/>
        <w:ind w:left="130" w:right="187"/>
        <w:jc w:val="both"/>
      </w:pPr>
    </w:p>
    <w:p w14:paraId="6E0845BA" w14:textId="43BB3FE2" w:rsidR="00946857" w:rsidRPr="00E35386" w:rsidRDefault="009C02B6" w:rsidP="00CC1D0F">
      <w:pPr>
        <w:pStyle w:val="BodyText"/>
        <w:spacing w:line="276" w:lineRule="auto"/>
        <w:ind w:left="130" w:right="187"/>
        <w:jc w:val="both"/>
        <w:rPr>
          <w:sz w:val="17"/>
          <w:szCs w:val="17"/>
        </w:rPr>
      </w:pPr>
      <w:r>
        <w:t xml:space="preserve">Resolved that, </w:t>
      </w:r>
      <w:r w:rsidR="00492F9A">
        <w:t>Litchfield Community Schools</w:t>
      </w:r>
      <w:r>
        <w:t xml:space="preserve"> does hereby establish the </w:t>
      </w:r>
      <w:r w:rsidR="00492F9A">
        <w:t>Litchfield Community Schools</w:t>
      </w:r>
      <w:r>
        <w:t xml:space="preserve"> Charter Schools Office (“CSO”), the Director of which shall be the Superintendent of </w:t>
      </w:r>
      <w:r w:rsidR="00492F9A">
        <w:t>Litchfield Community Schools</w:t>
      </w:r>
      <w:r w:rsidR="00CC1D0F">
        <w:t>, or his/her designee.</w:t>
      </w:r>
      <w:r w:rsidR="00E05F9B">
        <w:t xml:space="preserve"> The duties and responsibilities of the </w:t>
      </w:r>
      <w:r w:rsidR="00492F9A">
        <w:t>Litchfield Community Schools</w:t>
      </w:r>
      <w:r w:rsidR="00E05F9B">
        <w:t xml:space="preserve"> CSO Director shall include, but not be limited to: facilitating approval and issuance of a cyber-charter school contract consistent with the policies and standards set forth herein</w:t>
      </w:r>
      <w:r w:rsidR="00EC1FFD">
        <w:t>,</w:t>
      </w:r>
      <w:r w:rsidR="00E05F9B">
        <w:t xml:space="preserve"> provide oversight of the legal and contractual responsibilities of any cyber-charter school authorized by </w:t>
      </w:r>
      <w:r w:rsidR="00492F9A">
        <w:t>Litchfield Community Schools</w:t>
      </w:r>
      <w:r w:rsidR="00EC1FFD">
        <w:t xml:space="preserve"> consistent with the practices advocated by the MCCSA</w:t>
      </w:r>
      <w:r w:rsidR="00E05F9B">
        <w:t xml:space="preserve">, assist </w:t>
      </w:r>
      <w:r w:rsidR="00492F9A">
        <w:t>Litchfield Community Schools</w:t>
      </w:r>
      <w:r w:rsidR="00E05F9B">
        <w:t xml:space="preserve"> in its capacity as the fiscal agent for any cyber-charter school which it authorizes, administer the process by which directors are appointed to the board of any cyber-charter school authorized by </w:t>
      </w:r>
      <w:r w:rsidR="00492F9A">
        <w:t>Litchfield Community Schools</w:t>
      </w:r>
      <w:r w:rsidR="00E05F9B">
        <w:t xml:space="preserve">.   </w:t>
      </w:r>
    </w:p>
    <w:p w14:paraId="4E67EB4D" w14:textId="77777777" w:rsidR="00946857" w:rsidRPr="00E35386" w:rsidRDefault="00946857">
      <w:pPr>
        <w:spacing w:before="7"/>
        <w:rPr>
          <w:rFonts w:ascii="Times New Roman" w:hAnsi="Times New Roman"/>
          <w:sz w:val="17"/>
          <w:szCs w:val="17"/>
        </w:rPr>
      </w:pPr>
    </w:p>
    <w:p w14:paraId="03BAD732" w14:textId="77777777" w:rsidR="00946857" w:rsidRPr="00E35386" w:rsidRDefault="00946857" w:rsidP="00EF6A86">
      <w:pPr>
        <w:pStyle w:val="ListParagraph"/>
        <w:tabs>
          <w:tab w:val="left" w:pos="1710"/>
        </w:tabs>
        <w:spacing w:before="1" w:line="288" w:lineRule="auto"/>
        <w:ind w:left="484" w:right="247"/>
        <w:rPr>
          <w:rFonts w:ascii="Times New Roman" w:hAnsi="Times New Roman"/>
          <w:sz w:val="23"/>
        </w:rPr>
      </w:pPr>
    </w:p>
    <w:p w14:paraId="31DE540F" w14:textId="77777777" w:rsidR="00946857" w:rsidRPr="00E35386" w:rsidRDefault="00946857">
      <w:pPr>
        <w:pStyle w:val="BodyText"/>
        <w:ind w:left="117" w:right="184"/>
        <w:rPr>
          <w:sz w:val="24"/>
        </w:rPr>
      </w:pPr>
      <w:r w:rsidRPr="00E35386">
        <w:rPr>
          <w:sz w:val="24"/>
        </w:rPr>
        <w:t xml:space="preserve">Exhibit </w:t>
      </w:r>
      <w:r w:rsidRPr="00E35386">
        <w:rPr>
          <w:sz w:val="24"/>
          <w:szCs w:val="22"/>
        </w:rPr>
        <w:t>A</w:t>
      </w:r>
      <w:r w:rsidRPr="00E35386">
        <w:rPr>
          <w:sz w:val="24"/>
        </w:rPr>
        <w:t xml:space="preserve"> - Phase 1 Application     </w:t>
      </w:r>
    </w:p>
    <w:p w14:paraId="394B9473" w14:textId="77777777" w:rsidR="000B70BE" w:rsidRDefault="000B70BE">
      <w:pPr>
        <w:pStyle w:val="BodyText"/>
        <w:ind w:left="117" w:right="184"/>
        <w:rPr>
          <w:sz w:val="24"/>
        </w:rPr>
      </w:pPr>
    </w:p>
    <w:p w14:paraId="1D13DEE1" w14:textId="77777777" w:rsidR="00946857" w:rsidRPr="00E35386" w:rsidRDefault="00946857">
      <w:pPr>
        <w:spacing w:before="1"/>
        <w:rPr>
          <w:rFonts w:ascii="Times New Roman" w:hAnsi="Times New Roman"/>
        </w:rPr>
      </w:pPr>
    </w:p>
    <w:sectPr w:rsidR="00946857" w:rsidRPr="00E35386" w:rsidSect="00470C18">
      <w:pgSz w:w="12220" w:h="15780"/>
      <w:pgMar w:top="12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392F"/>
    <w:multiLevelType w:val="hybridMultilevel"/>
    <w:tmpl w:val="2B08197E"/>
    <w:lvl w:ilvl="0" w:tplc="5A70DBC6">
      <w:start w:val="1"/>
      <w:numFmt w:val="decimal"/>
      <w:lvlText w:val="%1."/>
      <w:lvlJc w:val="left"/>
      <w:pPr>
        <w:ind w:left="855" w:hanging="332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1" w:tplc="1FA6848E">
      <w:start w:val="1"/>
      <w:numFmt w:val="upperLetter"/>
      <w:lvlText w:val="%2."/>
      <w:lvlJc w:val="left"/>
      <w:pPr>
        <w:ind w:left="1240" w:hanging="368"/>
      </w:pPr>
      <w:rPr>
        <w:rFonts w:ascii="Times New Roman" w:eastAsia="Times New Roman" w:hAnsi="Times New Roman" w:cs="Times New Roman" w:hint="default"/>
        <w:w w:val="111"/>
        <w:sz w:val="22"/>
        <w:szCs w:val="22"/>
      </w:rPr>
    </w:lvl>
    <w:lvl w:ilvl="2" w:tplc="EC3C785A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3" w:tplc="85B84DF8">
      <w:start w:val="1"/>
      <w:numFmt w:val="bullet"/>
      <w:lvlText w:val="•"/>
      <w:lvlJc w:val="left"/>
      <w:pPr>
        <w:ind w:left="3084" w:hanging="368"/>
      </w:pPr>
      <w:rPr>
        <w:rFonts w:hint="default"/>
      </w:rPr>
    </w:lvl>
    <w:lvl w:ilvl="4" w:tplc="91A4DB92">
      <w:start w:val="1"/>
      <w:numFmt w:val="bullet"/>
      <w:lvlText w:val="•"/>
      <w:lvlJc w:val="left"/>
      <w:pPr>
        <w:ind w:left="4006" w:hanging="368"/>
      </w:pPr>
      <w:rPr>
        <w:rFonts w:hint="default"/>
      </w:rPr>
    </w:lvl>
    <w:lvl w:ilvl="5" w:tplc="1B4A49F0">
      <w:start w:val="1"/>
      <w:numFmt w:val="bullet"/>
      <w:lvlText w:val="•"/>
      <w:lvlJc w:val="left"/>
      <w:pPr>
        <w:ind w:left="4928" w:hanging="368"/>
      </w:pPr>
      <w:rPr>
        <w:rFonts w:hint="default"/>
      </w:rPr>
    </w:lvl>
    <w:lvl w:ilvl="6" w:tplc="DAEAD0E8">
      <w:start w:val="1"/>
      <w:numFmt w:val="bullet"/>
      <w:lvlText w:val="•"/>
      <w:lvlJc w:val="left"/>
      <w:pPr>
        <w:ind w:left="5851" w:hanging="368"/>
      </w:pPr>
      <w:rPr>
        <w:rFonts w:hint="default"/>
      </w:rPr>
    </w:lvl>
    <w:lvl w:ilvl="7" w:tplc="CA9AF3A0">
      <w:start w:val="1"/>
      <w:numFmt w:val="bullet"/>
      <w:lvlText w:val="•"/>
      <w:lvlJc w:val="left"/>
      <w:pPr>
        <w:ind w:left="6773" w:hanging="368"/>
      </w:pPr>
      <w:rPr>
        <w:rFonts w:hint="default"/>
      </w:rPr>
    </w:lvl>
    <w:lvl w:ilvl="8" w:tplc="DC926DB0">
      <w:start w:val="1"/>
      <w:numFmt w:val="bullet"/>
      <w:lvlText w:val="•"/>
      <w:lvlJc w:val="left"/>
      <w:pPr>
        <w:ind w:left="7695" w:hanging="368"/>
      </w:pPr>
      <w:rPr>
        <w:rFonts w:hint="default"/>
      </w:rPr>
    </w:lvl>
  </w:abstractNum>
  <w:abstractNum w:abstractNumId="1" w15:restartNumberingAfterBreak="0">
    <w:nsid w:val="1F541F29"/>
    <w:multiLevelType w:val="hybridMultilevel"/>
    <w:tmpl w:val="BEFC4738"/>
    <w:lvl w:ilvl="0" w:tplc="BD723122">
      <w:start w:val="1"/>
      <w:numFmt w:val="decimal"/>
      <w:lvlText w:val="%1."/>
      <w:lvlJc w:val="left"/>
      <w:pPr>
        <w:ind w:left="844" w:hanging="360"/>
      </w:pPr>
      <w:rPr>
        <w:rFonts w:ascii="Times New Roman" w:eastAsia="Times New Roman" w:hAnsi="Calibri" w:cs="Times New Roman"/>
        <w:w w:val="107"/>
        <w:sz w:val="22"/>
        <w:szCs w:val="22"/>
      </w:rPr>
    </w:lvl>
    <w:lvl w:ilvl="1" w:tplc="B9D26328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93B4EA7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6648C9E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28D4D7AC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9B4AF840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4BA0C058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7EEEFB4A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E466A724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" w15:restartNumberingAfterBreak="0">
    <w:nsid w:val="3CD578FD"/>
    <w:multiLevelType w:val="hybridMultilevel"/>
    <w:tmpl w:val="DBF4BE46"/>
    <w:lvl w:ilvl="0" w:tplc="2990F484">
      <w:start w:val="2"/>
      <w:numFmt w:val="upperLetter"/>
      <w:lvlText w:val="%1."/>
      <w:lvlJc w:val="left"/>
      <w:pPr>
        <w:ind w:left="1233" w:hanging="375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1" w:tplc="3260DA68">
      <w:start w:val="1"/>
      <w:numFmt w:val="bullet"/>
      <w:lvlText w:val="•"/>
      <w:lvlJc w:val="left"/>
      <w:pPr>
        <w:ind w:left="2074" w:hanging="375"/>
      </w:pPr>
      <w:rPr>
        <w:rFonts w:hint="default"/>
      </w:rPr>
    </w:lvl>
    <w:lvl w:ilvl="2" w:tplc="7D9E8474">
      <w:start w:val="1"/>
      <w:numFmt w:val="bullet"/>
      <w:lvlText w:val="•"/>
      <w:lvlJc w:val="left"/>
      <w:pPr>
        <w:ind w:left="2908" w:hanging="375"/>
      </w:pPr>
      <w:rPr>
        <w:rFonts w:hint="default"/>
      </w:rPr>
    </w:lvl>
    <w:lvl w:ilvl="3" w:tplc="E8BCF38E">
      <w:start w:val="1"/>
      <w:numFmt w:val="bullet"/>
      <w:lvlText w:val="•"/>
      <w:lvlJc w:val="left"/>
      <w:pPr>
        <w:ind w:left="3742" w:hanging="375"/>
      </w:pPr>
      <w:rPr>
        <w:rFonts w:hint="default"/>
      </w:rPr>
    </w:lvl>
    <w:lvl w:ilvl="4" w:tplc="3A56516C">
      <w:start w:val="1"/>
      <w:numFmt w:val="bullet"/>
      <w:lvlText w:val="•"/>
      <w:lvlJc w:val="left"/>
      <w:pPr>
        <w:ind w:left="4576" w:hanging="375"/>
      </w:pPr>
      <w:rPr>
        <w:rFonts w:hint="default"/>
      </w:rPr>
    </w:lvl>
    <w:lvl w:ilvl="5" w:tplc="31B2E6BA">
      <w:start w:val="1"/>
      <w:numFmt w:val="bullet"/>
      <w:lvlText w:val="•"/>
      <w:lvlJc w:val="left"/>
      <w:pPr>
        <w:ind w:left="5410" w:hanging="375"/>
      </w:pPr>
      <w:rPr>
        <w:rFonts w:hint="default"/>
      </w:rPr>
    </w:lvl>
    <w:lvl w:ilvl="6" w:tplc="03C4D858">
      <w:start w:val="1"/>
      <w:numFmt w:val="bullet"/>
      <w:lvlText w:val="•"/>
      <w:lvlJc w:val="left"/>
      <w:pPr>
        <w:ind w:left="6244" w:hanging="375"/>
      </w:pPr>
      <w:rPr>
        <w:rFonts w:hint="default"/>
      </w:rPr>
    </w:lvl>
    <w:lvl w:ilvl="7" w:tplc="2B26BC16">
      <w:start w:val="1"/>
      <w:numFmt w:val="bullet"/>
      <w:lvlText w:val="•"/>
      <w:lvlJc w:val="left"/>
      <w:pPr>
        <w:ind w:left="7078" w:hanging="375"/>
      </w:pPr>
      <w:rPr>
        <w:rFonts w:hint="default"/>
      </w:rPr>
    </w:lvl>
    <w:lvl w:ilvl="8" w:tplc="516030E6">
      <w:start w:val="1"/>
      <w:numFmt w:val="bullet"/>
      <w:lvlText w:val="•"/>
      <w:lvlJc w:val="left"/>
      <w:pPr>
        <w:ind w:left="7912" w:hanging="37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8C"/>
    <w:rsid w:val="000B70BE"/>
    <w:rsid w:val="00134321"/>
    <w:rsid w:val="00137FA3"/>
    <w:rsid w:val="001553AA"/>
    <w:rsid w:val="00170533"/>
    <w:rsid w:val="00296436"/>
    <w:rsid w:val="003762E2"/>
    <w:rsid w:val="00387268"/>
    <w:rsid w:val="00470C18"/>
    <w:rsid w:val="00492F9A"/>
    <w:rsid w:val="00702611"/>
    <w:rsid w:val="00772F52"/>
    <w:rsid w:val="00783C04"/>
    <w:rsid w:val="007D6D49"/>
    <w:rsid w:val="007E718C"/>
    <w:rsid w:val="008119F5"/>
    <w:rsid w:val="0092702D"/>
    <w:rsid w:val="00946857"/>
    <w:rsid w:val="00964A22"/>
    <w:rsid w:val="009C02B6"/>
    <w:rsid w:val="009C6B40"/>
    <w:rsid w:val="00A405B8"/>
    <w:rsid w:val="00B65028"/>
    <w:rsid w:val="00B8535C"/>
    <w:rsid w:val="00C839BE"/>
    <w:rsid w:val="00CC1D0F"/>
    <w:rsid w:val="00E05F9B"/>
    <w:rsid w:val="00E247AC"/>
    <w:rsid w:val="00E35386"/>
    <w:rsid w:val="00E92A52"/>
    <w:rsid w:val="00EC1FFD"/>
    <w:rsid w:val="00EF6A86"/>
    <w:rsid w:val="00F15C80"/>
    <w:rsid w:val="00F24518"/>
    <w:rsid w:val="00FC13A1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53893"/>
  <w15:docId w15:val="{DE3355FD-3B79-4BAF-8787-4D132F81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C1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70C18"/>
    <w:pPr>
      <w:ind w:left="13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470C18"/>
  </w:style>
  <w:style w:type="paragraph" w:customStyle="1" w:styleId="TableParagraph">
    <w:name w:val="Table Paragraph"/>
    <w:basedOn w:val="Normal"/>
    <w:uiPriority w:val="99"/>
    <w:rsid w:val="00470C18"/>
  </w:style>
  <w:style w:type="paragraph" w:styleId="BalloonText">
    <w:name w:val="Balloon Text"/>
    <w:basedOn w:val="Normal"/>
    <w:link w:val="BalloonTextChar"/>
    <w:uiPriority w:val="99"/>
    <w:semiHidden/>
    <w:unhideWhenUsed/>
    <w:rsid w:val="00CC1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ABCF88-AF13-4E3A-9AF1-2EFAB1C7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Resolutions to Establish the Policies and Procedures of the</vt:lpstr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Resolutions to Establish the Policies and Procedures of the</dc:title>
  <dc:creator>Owner</dc:creator>
  <cp:lastModifiedBy>Cristina Eyre</cp:lastModifiedBy>
  <cp:revision>2</cp:revision>
  <cp:lastPrinted>2018-02-07T20:05:00Z</cp:lastPrinted>
  <dcterms:created xsi:type="dcterms:W3CDTF">2022-05-10T18:55:00Z</dcterms:created>
  <dcterms:modified xsi:type="dcterms:W3CDTF">2022-05-10T18:55:00Z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TOSHIBA e-STUDIO255</vt:lpwstr>
  </property>
</Properties>
</file>